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F187" w14:textId="665F3CD2" w:rsidR="009E7E86" w:rsidRDefault="009E7E86" w:rsidP="00672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3B9445A8" wp14:editId="6DBC7F75">
            <wp:extent cx="1543718" cy="86669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40" cy="8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8109" w14:textId="4228F3A8" w:rsidR="000651E9" w:rsidRPr="00672462" w:rsidRDefault="007218D2" w:rsidP="0067246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THORACENTESIS</w:t>
      </w:r>
      <w:r w:rsidR="009E7E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PROCEDURE NOTE</w:t>
      </w:r>
    </w:p>
    <w:p w14:paraId="3B44197A" w14:textId="77777777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06F4BB6" w14:textId="77777777" w:rsidR="00083CB8" w:rsidRDefault="00083CB8" w:rsidP="00083CB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DATE/Time: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</w:t>
      </w:r>
    </w:p>
    <w:p w14:paraId="172A1983" w14:textId="77777777" w:rsidR="006B372D" w:rsidRDefault="006B372D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BEB6B3C" w14:textId="10F4B756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INDICATION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3B54B6B6" w14:textId="20773763" w:rsidR="002A0040" w:rsidRDefault="00000000" w:rsidP="009E7E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665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218D2">
        <w:rPr>
          <w:rFonts w:ascii="Times New Roman" w:eastAsia="Times New Roman" w:hAnsi="Times New Roman" w:cs="Times New Roman"/>
          <w:color w:val="000000"/>
        </w:rPr>
        <w:t>Pleural Effusion</w:t>
      </w:r>
    </w:p>
    <w:p w14:paraId="03D81112" w14:textId="77777777" w:rsidR="009E7E86" w:rsidRPr="00947C2D" w:rsidRDefault="009E7E86" w:rsidP="009E7E8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5B2559F" w14:textId="7FDF79E8" w:rsidR="005077CC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CONSENT: </w:t>
      </w:r>
    </w:p>
    <w:p w14:paraId="0C0A9D37" w14:textId="4CF181F6" w:rsidR="0037056F" w:rsidRDefault="00000000" w:rsidP="0037056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</w:rPr>
          <w:id w:val="-151329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56F">
            <w:rPr>
              <w:rFonts w:ascii="MS Gothic" w:eastAsia="MS Gothic" w:hAnsi="MS Gothic" w:cstheme="minorHAnsi" w:hint="eastAsia"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5077CC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37056F">
        <w:rPr>
          <w:rFonts w:cstheme="minorHAnsi"/>
          <w:color w:val="000000"/>
        </w:rPr>
        <w:t>The procedure was d</w:t>
      </w:r>
      <w:r w:rsidR="0037056F" w:rsidRPr="00672462">
        <w:rPr>
          <w:rFonts w:cstheme="minorHAnsi"/>
          <w:color w:val="000000"/>
        </w:rPr>
        <w:t>iscussed with the patient</w:t>
      </w:r>
      <w:r w:rsidR="0037056F">
        <w:rPr>
          <w:rFonts w:cstheme="minorHAnsi"/>
          <w:color w:val="000000"/>
        </w:rPr>
        <w:t xml:space="preserve">, </w:t>
      </w:r>
      <w:r w:rsidR="0037056F" w:rsidRPr="00672462">
        <w:rPr>
          <w:rFonts w:cstheme="minorHAnsi"/>
          <w:color w:val="000000"/>
        </w:rPr>
        <w:t>including the indications, risks, benefits, and alternatives. All questions were answered. Written consent</w:t>
      </w:r>
      <w:r w:rsidR="0037056F">
        <w:rPr>
          <w:rFonts w:cstheme="minorHAnsi"/>
          <w:color w:val="000000"/>
        </w:rPr>
        <w:t xml:space="preserve"> that matched the planned procedure and the procedure site was </w:t>
      </w:r>
      <w:r w:rsidR="0037056F" w:rsidRPr="00672462">
        <w:rPr>
          <w:rFonts w:cstheme="minorHAnsi"/>
          <w:color w:val="000000"/>
        </w:rPr>
        <w:t>obtained and placed in the chart</w:t>
      </w:r>
      <w:r w:rsidR="0037056F">
        <w:rPr>
          <w:rFonts w:cstheme="minorHAnsi"/>
          <w:color w:val="000000"/>
        </w:rPr>
        <w:t>.</w:t>
      </w:r>
    </w:p>
    <w:p w14:paraId="68139481" w14:textId="77777777" w:rsidR="0037056F" w:rsidRPr="0037056F" w:rsidRDefault="0037056F" w:rsidP="0037056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4C11E5DF" w14:textId="0625D736" w:rsidR="00672462" w:rsidRDefault="00000000" w:rsidP="00F242B9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</w:rPr>
          <w:id w:val="47788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56F" w:rsidRPr="00947C2D">
            <w:rPr>
              <w:rFonts w:ascii="Segoe UI Symbol" w:eastAsia="MS Gothic" w:hAnsi="Segoe UI Symbol" w:cs="Segoe UI Symbol"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37056F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672462" w:rsidRPr="00672462">
        <w:rPr>
          <w:rFonts w:cstheme="minorHAnsi"/>
          <w:color w:val="000000"/>
        </w:rPr>
        <w:t xml:space="preserve">Given patient's intubation and sedation, the patient was unable to provide consent. </w:t>
      </w:r>
      <w:r w:rsidR="00672462">
        <w:rPr>
          <w:rFonts w:cstheme="minorHAnsi"/>
          <w:color w:val="000000"/>
        </w:rPr>
        <w:t>The procedure was d</w:t>
      </w:r>
      <w:r w:rsidR="00672462" w:rsidRPr="00672462">
        <w:rPr>
          <w:rFonts w:cstheme="minorHAnsi"/>
          <w:color w:val="000000"/>
        </w:rPr>
        <w:t>iscussed with the patient's decision maker, including the indications, risks, benefits, and alternatives. All questions were answered. Written consent</w:t>
      </w:r>
      <w:r w:rsidR="00F242B9">
        <w:rPr>
          <w:rFonts w:cstheme="minorHAnsi"/>
          <w:color w:val="000000"/>
        </w:rPr>
        <w:t xml:space="preserve"> that matched the planned procedure and the procedure site was </w:t>
      </w:r>
      <w:r w:rsidR="00672462" w:rsidRPr="00672462">
        <w:rPr>
          <w:rFonts w:cstheme="minorHAnsi"/>
          <w:color w:val="000000"/>
        </w:rPr>
        <w:t>obtained and placed in the chart</w:t>
      </w:r>
      <w:r w:rsidR="00F242B9">
        <w:rPr>
          <w:rFonts w:cstheme="minorHAnsi"/>
          <w:color w:val="000000"/>
        </w:rPr>
        <w:t>.</w:t>
      </w:r>
    </w:p>
    <w:p w14:paraId="146828F7" w14:textId="00E0D32C" w:rsidR="002A0040" w:rsidRPr="00947C2D" w:rsidRDefault="005077CC" w:rsidP="0067246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077CC">
        <w:rPr>
          <w:rFonts w:cstheme="minorHAnsi"/>
          <w:color w:val="000000"/>
          <w:sz w:val="20"/>
          <w:szCs w:val="20"/>
        </w:rPr>
        <w:br/>
      </w:r>
      <w:sdt>
        <w:sdtPr>
          <w:rPr>
            <w:rFonts w:cstheme="minorHAnsi"/>
            <w:color w:val="000000"/>
          </w:rPr>
          <w:id w:val="44542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651E9" w:rsidRPr="00947C2D">
        <w:rPr>
          <w:rFonts w:cstheme="minorHAnsi"/>
          <w:color w:val="000000"/>
        </w:rPr>
        <w:t xml:space="preserve"> </w:t>
      </w:r>
      <w:r w:rsidRPr="005077CC">
        <w:rPr>
          <w:rFonts w:cstheme="minorHAnsi"/>
          <w:color w:val="000000"/>
        </w:rPr>
        <w:t>The procedure was emergent, the patient was unable to provide consent, and a designee was not immediately available</w:t>
      </w:r>
      <w:r w:rsidRPr="005077CC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</w:p>
    <w:p w14:paraId="1F2516DF" w14:textId="48FDBBEF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0A68203B" w14:textId="6AF221B2" w:rsidR="00A53B54" w:rsidRPr="00672462" w:rsidRDefault="00A53B54" w:rsidP="006724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366">
        <w:rPr>
          <w:rFonts w:cstheme="minorHAnsi"/>
          <w:b/>
          <w:bCs/>
          <w:color w:val="000000"/>
          <w:sz w:val="24"/>
          <w:szCs w:val="24"/>
        </w:rPr>
        <w:t>PRE-PROCEDURE DIAGNOSIS</w:t>
      </w:r>
      <w:r w:rsidR="00FB35ED" w:rsidRPr="00306366">
        <w:rPr>
          <w:rFonts w:cstheme="minorHAnsi"/>
          <w:b/>
          <w:bCs/>
          <w:color w:val="000000"/>
          <w:sz w:val="24"/>
          <w:szCs w:val="24"/>
        </w:rPr>
        <w:t>:</w:t>
      </w:r>
      <w:r w:rsidR="00F6274A" w:rsidRPr="00306366">
        <w:rPr>
          <w:rFonts w:cstheme="minorHAnsi"/>
          <w:color w:val="000000"/>
          <w:sz w:val="28"/>
          <w:szCs w:val="28"/>
        </w:rPr>
        <w:t xml:space="preserve"> </w:t>
      </w:r>
      <w:r w:rsidR="0037056F">
        <w:rPr>
          <w:rFonts w:ascii="Times New Roman" w:eastAsia="Times New Roman" w:hAnsi="Times New Roman" w:cs="Times New Roman"/>
          <w:color w:val="000000"/>
        </w:rPr>
        <w:t>***</w:t>
      </w:r>
    </w:p>
    <w:p w14:paraId="43349BA9" w14:textId="0B40C62F" w:rsid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PERFORMED BY:</w:t>
      </w:r>
      <w:r w:rsidR="0067246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72462" w:rsidRPr="00672462">
        <w:rPr>
          <w:rFonts w:asciiTheme="minorHAnsi" w:hAnsiTheme="minorHAnsi" w:cstheme="minorHAnsi"/>
          <w:color w:val="000000"/>
          <w:sz w:val="22"/>
          <w:szCs w:val="22"/>
        </w:rPr>
        <w:t>Dr. ***</w:t>
      </w:r>
    </w:p>
    <w:p w14:paraId="132D184C" w14:textId="05BBDE49" w:rsidR="00A53B54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ASSISTANT(S):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r w:rsidR="00A53B54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4D32D5A2" w14:textId="7069C658" w:rsidR="00672462" w:rsidRPr="00947C2D" w:rsidRDefault="00672462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306366">
        <w:rPr>
          <w:rFonts w:asciiTheme="minorHAnsi" w:hAnsiTheme="minorHAnsi" w:cstheme="minorHAnsi"/>
          <w:b/>
          <w:bCs/>
          <w:color w:val="000000"/>
        </w:rPr>
        <w:t>OTHERS PRESENT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37056F">
        <w:rPr>
          <w:rFonts w:asciiTheme="minorHAnsi" w:hAnsiTheme="minorHAnsi" w:cstheme="minorHAnsi"/>
          <w:color w:val="000000"/>
          <w:sz w:val="22"/>
          <w:szCs w:val="22"/>
        </w:rPr>
        <w:t>***</w:t>
      </w:r>
    </w:p>
    <w:p w14:paraId="7336FCB3" w14:textId="269A4870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LOCATION OF PROCEDURE</w:t>
      </w:r>
      <w:r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Patient</w:t>
      </w:r>
      <w:r w:rsidR="00FB35ED">
        <w:rPr>
          <w:rFonts w:asciiTheme="minorHAnsi" w:hAnsiTheme="minorHAnsi" w:cstheme="minorHAnsi"/>
          <w:color w:val="000000"/>
          <w:sz w:val="22"/>
          <w:szCs w:val="22"/>
        </w:rPr>
        <w:t>’s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 xml:space="preserve"> room</w:t>
      </w:r>
    </w:p>
    <w:p w14:paraId="10B3802D" w14:textId="4B9E8F25" w:rsidR="0037056F" w:rsidRDefault="0037056F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1911">
        <w:rPr>
          <w:rFonts w:asciiTheme="minorHAnsi" w:hAnsiTheme="minorHAnsi" w:cstheme="minorHAnsi"/>
          <w:b/>
          <w:bCs/>
          <w:color w:val="000000"/>
        </w:rPr>
        <w:t>SIDE</w:t>
      </w:r>
      <w:r>
        <w:rPr>
          <w:rFonts w:asciiTheme="minorHAnsi" w:hAnsiTheme="minorHAnsi" w:cstheme="minorHAnsi"/>
          <w:color w:val="000000"/>
        </w:rPr>
        <w:t xml:space="preserve">:  </w:t>
      </w:r>
      <w:sdt>
        <w:sdtPr>
          <w:rPr>
            <w:rFonts w:asciiTheme="minorHAnsi" w:hAnsiTheme="minorHAnsi" w:cstheme="minorHAnsi"/>
            <w:color w:val="000000"/>
          </w:rPr>
          <w:id w:val="417526433"/>
          <w:placeholder>
            <w:docPart w:val="DefaultPlaceholder_-1854013438"/>
          </w:placeholder>
          <w:showingPlcHdr/>
          <w:comboBox>
            <w:listItem w:value="Choose an item."/>
            <w:listItem w:displayText="Right" w:value="Right"/>
            <w:listItem w:displayText="Left" w:value="Left"/>
          </w:comboBox>
        </w:sdtPr>
        <w:sdtContent>
          <w:r w:rsidR="00C31911" w:rsidRPr="00B84449">
            <w:rPr>
              <w:rStyle w:val="PlaceholderText"/>
            </w:rPr>
            <w:t>Choose an item.</w:t>
          </w:r>
        </w:sdtContent>
      </w:sdt>
    </w:p>
    <w:p w14:paraId="0ECA278B" w14:textId="77777777" w:rsidR="00306366" w:rsidRDefault="00306366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7B8370" w14:textId="77777777" w:rsidR="00306366" w:rsidRPr="00947C2D" w:rsidRDefault="00306366" w:rsidP="003063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TIME OUT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593EC434" w14:textId="77777777" w:rsidR="00306366" w:rsidRDefault="00306366" w:rsidP="003063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947C2D">
        <w:rPr>
          <w:rFonts w:eastAsia="Times New Roman" w:cstheme="minorHAnsi"/>
          <w:color w:val="000000"/>
          <w:bdr w:val="none" w:sz="0" w:space="0" w:color="auto" w:frame="1"/>
        </w:rPr>
        <w:t>Patient’s ID was verified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by confirming the patient’s wrist band for name, date of birth, and medical record number. T</w:t>
      </w:r>
      <w:r w:rsidRPr="00947C2D">
        <w:rPr>
          <w:rFonts w:eastAsia="Times New Roman" w:cstheme="minorHAnsi"/>
          <w:color w:val="000000"/>
          <w:bdr w:val="none" w:sz="0" w:space="0" w:color="auto" w:frame="1"/>
        </w:rPr>
        <w:t>he procedure was announced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and everyone in the room was in agreement with the patient’s identity and the procedure to be performed.</w:t>
      </w:r>
    </w:p>
    <w:p w14:paraId="276F4A6F" w14:textId="77777777" w:rsidR="00306366" w:rsidRDefault="00306366" w:rsidP="003063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</w:p>
    <w:p w14:paraId="6924660D" w14:textId="1FEDCC81" w:rsidR="002A0040" w:rsidRPr="00306366" w:rsidRDefault="00306366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30636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PRE-PROCEDURE:</w:t>
      </w:r>
    </w:p>
    <w:p w14:paraId="00CB2252" w14:textId="1FCC4AAB" w:rsidR="00306366" w:rsidRPr="00F242B9" w:rsidRDefault="0037056F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37056F">
        <w:rPr>
          <w:rFonts w:cstheme="minorHAnsi"/>
        </w:rPr>
        <w:t xml:space="preserve">A time out was performed and after the chest x-ray was reviewed, the appropriate side was confirmed and marked. 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t>Universal protocol was followed for this procedure.</w:t>
      </w:r>
      <w:r w:rsidR="00F242B9" w:rsidRPr="00F242B9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t xml:space="preserve">The area was cleaned with </w:t>
      </w:r>
      <w:r w:rsidR="00F242B9" w:rsidRPr="00F242B9">
        <w:rPr>
          <w:rFonts w:eastAsia="Times New Roman" w:cstheme="minorHAnsi"/>
          <w:color w:val="000000"/>
          <w:bdr w:val="none" w:sz="0" w:space="0" w:color="auto" w:frame="1"/>
        </w:rPr>
        <w:t>chlorhexidine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t xml:space="preserve"> scrub and draped with large sterile barrier. Hand hygiene was performed, and cap, mask, sterile gown, and sterile gloves were worn. The patient was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positioned in the usual fashion. He was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t xml:space="preserve"> covered by a large sterile drape. Sterile technique was maintained for the entire procedure.</w:t>
      </w:r>
    </w:p>
    <w:p w14:paraId="3CD045C6" w14:textId="77777777" w:rsidR="00F242B9" w:rsidRPr="00947C2D" w:rsidRDefault="00F242B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1651B8A" w14:textId="77777777" w:rsidR="00947C2D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PROCEDURE SUMMARY:</w:t>
      </w:r>
    </w:p>
    <w:p w14:paraId="71B643F0" w14:textId="13CC04D7" w:rsidR="00193E35" w:rsidRDefault="007218D2" w:rsidP="00193E3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7218D2">
        <w:rPr>
          <w:rFonts w:eastAsia="Times New Roman" w:cstheme="minorHAnsi"/>
          <w:color w:val="000000"/>
          <w:bdr w:val="none" w:sz="0" w:space="0" w:color="auto" w:frame="1"/>
        </w:rPr>
        <w:t>1% lidocaine was used to anesthetize the skin, subcutaneous tissue, superior aspect of the rib periosteum and parietal pleura. A finder needle was then introduced over the superior aspect of the rib to locate the pleural fluid; _</w:t>
      </w:r>
      <w:r>
        <w:rPr>
          <w:rFonts w:eastAsia="Times New Roman" w:cstheme="minorHAnsi"/>
          <w:color w:val="000000"/>
          <w:bdr w:val="none" w:sz="0" w:space="0" w:color="auto" w:frame="1"/>
        </w:rPr>
        <w:t>_</w:t>
      </w:r>
      <w:r w:rsidRPr="007218D2">
        <w:rPr>
          <w:rFonts w:eastAsia="Times New Roman" w:cstheme="minorHAnsi"/>
          <w:color w:val="000000"/>
          <w:bdr w:val="none" w:sz="0" w:space="0" w:color="auto" w:frame="1"/>
        </w:rPr>
        <w:t>colored fluid was aspirated at a depth of approximately _</w:t>
      </w:r>
      <w:r>
        <w:rPr>
          <w:rFonts w:eastAsia="Times New Roman" w:cstheme="minorHAnsi"/>
          <w:color w:val="000000"/>
          <w:bdr w:val="none" w:sz="0" w:space="0" w:color="auto" w:frame="1"/>
        </w:rPr>
        <w:t>_</w:t>
      </w:r>
      <w:r w:rsidRPr="007218D2">
        <w:rPr>
          <w:rFonts w:eastAsia="Times New Roman" w:cstheme="minorHAnsi"/>
          <w:color w:val="000000"/>
          <w:bdr w:val="none" w:sz="0" w:space="0" w:color="auto" w:frame="1"/>
        </w:rPr>
        <w:t xml:space="preserve"> cm. A 10-blade scalpel was used to nick the skin at the insertion site. The Safe-t-Centesis needle was then introduced through the skin incision into the pleural space using negative aspiration. The thoracentesis catheter was then threaded without difficulty. _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_ </w:t>
      </w:r>
      <w:r w:rsidRPr="007218D2">
        <w:rPr>
          <w:rFonts w:eastAsia="Times New Roman" w:cstheme="minorHAnsi"/>
          <w:color w:val="000000"/>
          <w:bdr w:val="none" w:sz="0" w:space="0" w:color="auto" w:frame="1"/>
        </w:rPr>
        <w:t>ml of _</w:t>
      </w:r>
      <w:r>
        <w:rPr>
          <w:rFonts w:eastAsia="Times New Roman" w:cstheme="minorHAnsi"/>
          <w:color w:val="000000"/>
          <w:bdr w:val="none" w:sz="0" w:space="0" w:color="auto" w:frame="1"/>
        </w:rPr>
        <w:t>_</w:t>
      </w:r>
      <w:r w:rsidRPr="007218D2">
        <w:rPr>
          <w:rFonts w:eastAsia="Times New Roman" w:cstheme="minorHAnsi"/>
          <w:color w:val="000000"/>
          <w:bdr w:val="none" w:sz="0" w:space="0" w:color="auto" w:frame="1"/>
        </w:rPr>
        <w:t xml:space="preserve"> colored fluid was removed without difficulty. The catheter was then removed. No immediate complications were noted during the procedure. A post-procedure chest x-ray is pending at the time of this note. The fluid will be sent for studies. </w:t>
      </w:r>
    </w:p>
    <w:p w14:paraId="59A44911" w14:textId="77777777" w:rsidR="007218D2" w:rsidRDefault="007218D2" w:rsidP="009E7E8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5D89D62" w14:textId="31D52975" w:rsidR="009E7E86" w:rsidRDefault="00F048D0" w:rsidP="009E7E86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SEDATION</w:t>
      </w:r>
      <w:r w:rsidR="009E7E86" w:rsidRPr="00672462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="009E7E86" w:rsidRPr="006724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eastAsia="Times New Roman" w:cstheme="minorHAnsi"/>
          <w:color w:val="000000"/>
        </w:rPr>
        <w:t>None</w:t>
      </w:r>
    </w:p>
    <w:p w14:paraId="68DBB0A9" w14:textId="77777777" w:rsidR="009E7E86" w:rsidRPr="00672462" w:rsidRDefault="009E7E86" w:rsidP="009E7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85CDA2B" w14:textId="2A6EBDBC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ESTIMATED BLOOD LOSS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ess than 20 ml</w:t>
      </w:r>
    </w:p>
    <w:p w14:paraId="1D2AA39A" w14:textId="7571B175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COMPLICATIONS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3D3317E" w14:textId="05056BEF" w:rsidR="005C25EC" w:rsidRPr="00947C2D" w:rsidRDefault="00193E35" w:rsidP="007218D2">
      <w:pPr>
        <w:pStyle w:val="NormalWeb"/>
        <w:spacing w:before="0" w:beforeAutospacing="0" w:after="0" w:afterAutospacing="0"/>
        <w:rPr>
          <w:rFonts w:cstheme="minorHAnsi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POST-PROCEDURE CHEST X-RAY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7218D2">
        <w:rPr>
          <w:rFonts w:asciiTheme="minorHAnsi" w:hAnsiTheme="minorHAnsi" w:cstheme="minorHAnsi"/>
          <w:color w:val="000000"/>
          <w:sz w:val="22"/>
          <w:szCs w:val="22"/>
        </w:rPr>
        <w:t>No pneumothorax.</w:t>
      </w:r>
    </w:p>
    <w:sectPr w:rsidR="005C25EC" w:rsidRPr="0094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4079"/>
    <w:multiLevelType w:val="hybridMultilevel"/>
    <w:tmpl w:val="3C364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5C1"/>
    <w:multiLevelType w:val="hybridMultilevel"/>
    <w:tmpl w:val="D4BA5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3020">
    <w:abstractNumId w:val="0"/>
  </w:num>
  <w:num w:numId="2" w16cid:durableId="121785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C"/>
    <w:rsid w:val="00045AD9"/>
    <w:rsid w:val="000651E9"/>
    <w:rsid w:val="00083CB8"/>
    <w:rsid w:val="00193E35"/>
    <w:rsid w:val="002A0040"/>
    <w:rsid w:val="00306366"/>
    <w:rsid w:val="0037056F"/>
    <w:rsid w:val="00386F6A"/>
    <w:rsid w:val="004242A9"/>
    <w:rsid w:val="005077CC"/>
    <w:rsid w:val="005A3C31"/>
    <w:rsid w:val="005C25EC"/>
    <w:rsid w:val="00672462"/>
    <w:rsid w:val="006B372D"/>
    <w:rsid w:val="007218D2"/>
    <w:rsid w:val="0086733C"/>
    <w:rsid w:val="00947C2D"/>
    <w:rsid w:val="0096079C"/>
    <w:rsid w:val="009E7E86"/>
    <w:rsid w:val="00A53B54"/>
    <w:rsid w:val="00B44CB3"/>
    <w:rsid w:val="00C31911"/>
    <w:rsid w:val="00CA7AFF"/>
    <w:rsid w:val="00F048D0"/>
    <w:rsid w:val="00F242B9"/>
    <w:rsid w:val="00F6274A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07D"/>
  <w15:chartTrackingRefBased/>
  <w15:docId w15:val="{0251E85B-960E-46C1-8617-6CACAC3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1E9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733C"/>
    <w:rPr>
      <w:color w:val="808080"/>
    </w:rPr>
  </w:style>
  <w:style w:type="paragraph" w:customStyle="1" w:styleId="mm8nw">
    <w:name w:val="mm8nw"/>
    <w:basedOn w:val="Normal"/>
    <w:rsid w:val="005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5077CC"/>
  </w:style>
  <w:style w:type="paragraph" w:styleId="ListParagraph">
    <w:name w:val="List Paragraph"/>
    <w:basedOn w:val="Normal"/>
    <w:uiPriority w:val="34"/>
    <w:qFormat/>
    <w:rsid w:val="00507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1E9"/>
    <w:rPr>
      <w:rFonts w:ascii="Arial" w:eastAsia="Arial" w:hAnsi="Arial" w:cs="Arial"/>
      <w:b/>
      <w:bCs/>
      <w:sz w:val="24"/>
      <w:szCs w:val="24"/>
    </w:rPr>
  </w:style>
  <w:style w:type="table" w:styleId="ListTable3-Accent4">
    <w:name w:val="List Table 3 Accent 4"/>
    <w:basedOn w:val="TableNormal"/>
    <w:uiPriority w:val="48"/>
    <w:rsid w:val="000651E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6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606A-36C7-45E9-9CC1-7D477C87A2FE}"/>
      </w:docPartPr>
      <w:docPartBody>
        <w:p w:rsidR="000226E7" w:rsidRDefault="00771AF4">
          <w:r w:rsidRPr="00B844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F4"/>
    <w:rsid w:val="000226E7"/>
    <w:rsid w:val="0009275C"/>
    <w:rsid w:val="001E5D74"/>
    <w:rsid w:val="003F31B4"/>
    <w:rsid w:val="00771AF4"/>
    <w:rsid w:val="00D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A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099-634C-4CD4-8728-B94E8FA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KHERALLAH</dc:creator>
  <cp:keywords/>
  <dc:description/>
  <cp:lastModifiedBy>MAZEN KHERALLAH</cp:lastModifiedBy>
  <cp:revision>4</cp:revision>
  <dcterms:created xsi:type="dcterms:W3CDTF">2023-03-19T03:00:00Z</dcterms:created>
  <dcterms:modified xsi:type="dcterms:W3CDTF">2023-03-19T12:27:00Z</dcterms:modified>
</cp:coreProperties>
</file>